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F1" w:rsidRPr="00472C93" w:rsidRDefault="00DB19F1" w:rsidP="00DB19F1">
      <w:pPr>
        <w:spacing w:line="276" w:lineRule="auto"/>
        <w:jc w:val="center"/>
        <w:rPr>
          <w:b/>
        </w:rPr>
      </w:pPr>
      <w:r w:rsidRPr="00472C93">
        <w:rPr>
          <w:b/>
          <w:noProof/>
        </w:rPr>
        <w:drawing>
          <wp:anchor distT="0" distB="0" distL="114300" distR="114300" simplePos="0" relativeHeight="251661312" behindDoc="1" locked="0" layoutInCell="1" allowOverlap="1" wp14:anchorId="51213663" wp14:editId="023067CF">
            <wp:simplePos x="0" y="0"/>
            <wp:positionH relativeFrom="margin">
              <wp:align>right</wp:align>
            </wp:positionH>
            <wp:positionV relativeFrom="paragraph">
              <wp:posOffset>-266700</wp:posOffset>
            </wp:positionV>
            <wp:extent cx="1359535" cy="512445"/>
            <wp:effectExtent l="0" t="0" r="0" b="1905"/>
            <wp:wrapNone/>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9535" cy="512445"/>
                    </a:xfrm>
                    <a:prstGeom prst="rect">
                      <a:avLst/>
                    </a:prstGeom>
                    <a:noFill/>
                  </pic:spPr>
                </pic:pic>
              </a:graphicData>
            </a:graphic>
            <wp14:sizeRelH relativeFrom="page">
              <wp14:pctWidth>0</wp14:pctWidth>
            </wp14:sizeRelH>
            <wp14:sizeRelV relativeFrom="page">
              <wp14:pctHeight>0</wp14:pctHeight>
            </wp14:sizeRelV>
          </wp:anchor>
        </w:drawing>
      </w:r>
      <w:r w:rsidRPr="00472C93">
        <w:rPr>
          <w:b/>
        </w:rPr>
        <w:t>T.C.</w:t>
      </w:r>
    </w:p>
    <w:p w:rsidR="00DB19F1" w:rsidRPr="00472C93" w:rsidRDefault="00DB19F1" w:rsidP="00DB19F1">
      <w:pPr>
        <w:spacing w:line="276" w:lineRule="auto"/>
        <w:jc w:val="center"/>
        <w:rPr>
          <w:b/>
        </w:rPr>
      </w:pPr>
      <w:r w:rsidRPr="00472C93">
        <w:rPr>
          <w:b/>
        </w:rPr>
        <w:t>KONYAALTI BELEDİYE BAŞKANLIĞI</w:t>
      </w:r>
    </w:p>
    <w:p w:rsidR="00DB19F1" w:rsidRPr="00472C93" w:rsidRDefault="00DB19F1" w:rsidP="00DB19F1">
      <w:pPr>
        <w:spacing w:line="276" w:lineRule="auto"/>
        <w:jc w:val="center"/>
        <w:rPr>
          <w:b/>
        </w:rPr>
      </w:pPr>
      <w:r w:rsidRPr="00472C93">
        <w:rPr>
          <w:b/>
        </w:rPr>
        <w:t>TEMSİL, TÖREN, AĞIRLAMA, TANITIM GİDERLERİ YÖNETMELİĞİ</w:t>
      </w:r>
    </w:p>
    <w:p w:rsidR="00DB19F1" w:rsidRPr="00472C93" w:rsidRDefault="00DB19F1" w:rsidP="00DB19F1">
      <w:pPr>
        <w:pStyle w:val="NormalWeb"/>
        <w:shd w:val="clear" w:color="auto" w:fill="FFFFFF"/>
        <w:spacing w:before="0" w:beforeAutospacing="0" w:after="0" w:afterAutospacing="0" w:line="276" w:lineRule="auto"/>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rPr>
          <w:rStyle w:val="Gl"/>
        </w:rPr>
      </w:pPr>
      <w:r w:rsidRPr="00472C93">
        <w:rPr>
          <w:rStyle w:val="Gl"/>
        </w:rPr>
        <w:t xml:space="preserve">Amaç </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 </w:t>
      </w:r>
      <w:r w:rsidRPr="00DB19F1">
        <w:rPr>
          <w:rStyle w:val="Gl"/>
          <w:b w:val="0"/>
        </w:rPr>
        <w:t>(1)</w:t>
      </w:r>
      <w:r w:rsidRPr="00472C93">
        <w:rPr>
          <w:rStyle w:val="Gl"/>
        </w:rPr>
        <w:t xml:space="preserve"> </w:t>
      </w:r>
      <w:r w:rsidRPr="00472C93">
        <w:t>Bu yönetmeliğin amacı, belediye bütçesinde yer alan temsil, tören, ağırlama ve tanıtım giderlerinin sarf esas ve usullerini düzenlemektir.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Kapsam</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2- </w:t>
      </w:r>
      <w:r w:rsidRPr="00DB19F1">
        <w:rPr>
          <w:rStyle w:val="Gl"/>
          <w:b w:val="0"/>
        </w:rPr>
        <w:t>(1)</w:t>
      </w:r>
      <w:r w:rsidRPr="00472C93">
        <w:rPr>
          <w:rStyle w:val="Gl"/>
        </w:rPr>
        <w:t xml:space="preserve"> </w:t>
      </w:r>
      <w:r w:rsidRPr="00472C93">
        <w:t>Bu yönetmelik, belediye idaresinin başı ve temsilcisi olan belediye başkanının bu sıfatının gereği olarak belediye sınırları içinde yapacağı temsil, tören, ağırlama ve tanıtım giderleri konusunda uyacağı kuralları kapsar.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Dayanak</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 xml:space="preserve">MADDE 3 – </w:t>
      </w:r>
      <w:r w:rsidRPr="00DB19F1">
        <w:rPr>
          <w:rStyle w:val="Gl"/>
          <w:b w:val="0"/>
        </w:rPr>
        <w:t>(1)</w:t>
      </w:r>
      <w:r w:rsidRPr="00472C93">
        <w:rPr>
          <w:rStyle w:val="Gl"/>
        </w:rPr>
        <w:t xml:space="preserve"> </w:t>
      </w:r>
      <w:r w:rsidRPr="00472C93">
        <w:t>Bu Yönetmelik; 3/7/2005 tarihl</w:t>
      </w:r>
      <w:r>
        <w:t>i ve 5393 sayılı Belediye Kanun</w:t>
      </w:r>
      <w:r w:rsidRPr="00472C93">
        <w:t xml:space="preserve">unun </w:t>
      </w:r>
      <w:r>
        <w:t xml:space="preserve">15 (b), </w:t>
      </w:r>
      <w:r w:rsidRPr="00472C93">
        <w:t>18 (m), 38 (o) ve 60 (k) madde ve bentlerine dayanılarak hazırlanmıştır.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Genel Kural</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4</w:t>
      </w:r>
      <w:r w:rsidRPr="00472C93">
        <w:t>– (1)</w:t>
      </w:r>
      <w:r w:rsidRPr="00472C93">
        <w:rPr>
          <w:b/>
        </w:rPr>
        <w:t xml:space="preserve"> </w:t>
      </w:r>
      <w:r w:rsidRPr="00472C93">
        <w:t>Temsil, tören, ağırlama ve tanıtım giderlerinin konu, kapsam ve miktarının tayini Belediye Başkanının yetki ve takdirine tabidir.</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(2) Bu giderlerin yapılmasını gerektiren temsil, tören, ağırlama ve tanıtım veya toplantıya belediye başkanının katılması şartı aranmaz.</w:t>
      </w:r>
    </w:p>
    <w:p w:rsidR="00DB19F1" w:rsidRPr="00472C93" w:rsidRDefault="00DB19F1" w:rsidP="00DB19F1">
      <w:pPr>
        <w:pStyle w:val="NormalWeb"/>
        <w:spacing w:before="0" w:beforeAutospacing="0" w:after="0" w:afterAutospacing="0" w:line="0" w:lineRule="atLeast"/>
        <w:jc w:val="both"/>
        <w:rPr>
          <w:b/>
        </w:rPr>
      </w:pPr>
    </w:p>
    <w:p w:rsidR="00DB19F1" w:rsidRPr="00472C93" w:rsidRDefault="00DB19F1" w:rsidP="00DB19F1">
      <w:pPr>
        <w:pStyle w:val="NormalWeb"/>
        <w:spacing w:before="0" w:beforeAutospacing="0" w:after="0" w:afterAutospacing="0" w:line="0" w:lineRule="atLeast"/>
        <w:ind w:firstLine="708"/>
        <w:jc w:val="both"/>
        <w:rPr>
          <w:b/>
        </w:rPr>
      </w:pPr>
      <w:r w:rsidRPr="00472C93">
        <w:rPr>
          <w:b/>
        </w:rPr>
        <w:t>Parasal Kaynak</w:t>
      </w:r>
    </w:p>
    <w:p w:rsidR="00DB19F1" w:rsidRPr="00472C93" w:rsidRDefault="00DB19F1" w:rsidP="00DB19F1">
      <w:pPr>
        <w:pStyle w:val="NormalWeb"/>
        <w:spacing w:before="0" w:beforeAutospacing="0" w:after="0" w:afterAutospacing="0" w:line="0" w:lineRule="atLeast"/>
        <w:ind w:firstLine="708"/>
        <w:jc w:val="both"/>
      </w:pPr>
      <w:r w:rsidRPr="00472C93">
        <w:rPr>
          <w:b/>
          <w:bCs/>
        </w:rPr>
        <w:t xml:space="preserve">MADDE 5- </w:t>
      </w:r>
      <w:r w:rsidRPr="00472C93">
        <w:rPr>
          <w:bCs/>
        </w:rPr>
        <w:t>(1)</w:t>
      </w:r>
      <w:r w:rsidRPr="00472C93">
        <w:rPr>
          <w:b/>
          <w:bCs/>
        </w:rPr>
        <w:t xml:space="preserve"> </w:t>
      </w:r>
      <w:r w:rsidRPr="00472C93">
        <w:t xml:space="preserve">Temsil, tören, ağırlama ve tanıtım giderleri için yapılacak harcamalar, Belediye Gider Bütçesinin 03.6 ekonomik kodunda belirtilen temsil ve tanıtma giderleri kısmındaki ödeneklerden karşılanır. </w:t>
      </w:r>
    </w:p>
    <w:p w:rsidR="00DB19F1" w:rsidRPr="00472C93" w:rsidRDefault="00DB19F1" w:rsidP="00DB19F1">
      <w:pPr>
        <w:pStyle w:val="NormalWeb"/>
        <w:spacing w:before="0" w:beforeAutospacing="0" w:after="0" w:afterAutospacing="0" w:line="0" w:lineRule="atLeast"/>
        <w:jc w:val="both"/>
        <w:rPr>
          <w:b/>
          <w:bCs/>
        </w:rPr>
      </w:pPr>
    </w:p>
    <w:p w:rsidR="00DB19F1" w:rsidRPr="00472C93" w:rsidRDefault="00DB19F1" w:rsidP="00DB19F1">
      <w:pPr>
        <w:pStyle w:val="NormalWeb"/>
        <w:spacing w:before="0" w:beforeAutospacing="0" w:after="0" w:afterAutospacing="0" w:line="0" w:lineRule="atLeast"/>
        <w:ind w:firstLine="708"/>
        <w:jc w:val="both"/>
      </w:pPr>
      <w:r w:rsidRPr="00472C93">
        <w:rPr>
          <w:b/>
          <w:bCs/>
        </w:rPr>
        <w:t>Temsil ve Tanıtma Ödeneği Kullanım Yetkisi</w:t>
      </w:r>
    </w:p>
    <w:p w:rsidR="00DB19F1" w:rsidRPr="00472C93" w:rsidRDefault="00DB19F1" w:rsidP="00DB19F1">
      <w:pPr>
        <w:pStyle w:val="NormalWeb"/>
        <w:spacing w:before="0" w:beforeAutospacing="0" w:after="0" w:afterAutospacing="0" w:line="0" w:lineRule="atLeast"/>
        <w:ind w:firstLine="708"/>
        <w:jc w:val="both"/>
      </w:pPr>
      <w:r w:rsidRPr="00472C93">
        <w:rPr>
          <w:b/>
          <w:bCs/>
        </w:rPr>
        <w:t xml:space="preserve">MADDE 6- </w:t>
      </w:r>
      <w:r w:rsidRPr="00472C93">
        <w:rPr>
          <w:bCs/>
        </w:rPr>
        <w:t>(1)</w:t>
      </w:r>
      <w:r w:rsidRPr="00472C93">
        <w:rPr>
          <w:b/>
          <w:bCs/>
        </w:rPr>
        <w:t xml:space="preserve"> </w:t>
      </w:r>
      <w:r w:rsidRPr="00472C93">
        <w:t xml:space="preserve">Temsil, tören, ağırlama ve tanıtım giderlerine dair ödemeler her yıl Belediye bütçesinin ilgili bölümüne konan ödenekten karşılanır. </w:t>
      </w:r>
    </w:p>
    <w:p w:rsidR="00DB19F1" w:rsidRPr="00472C93" w:rsidRDefault="00DB19F1" w:rsidP="00DB19F1">
      <w:pPr>
        <w:pStyle w:val="NormalWeb"/>
        <w:spacing w:before="0" w:beforeAutospacing="0" w:after="0" w:afterAutospacing="0" w:line="0" w:lineRule="atLeast"/>
        <w:ind w:firstLine="708"/>
        <w:jc w:val="both"/>
      </w:pPr>
      <w:proofErr w:type="gramStart"/>
      <w:r w:rsidRPr="00472C93">
        <w:t>(2) Bu ödenekten 03.6.1 Temsil Giderleri, 03.6.1.01 Temsil, Ağırlama, Tören, Fuar, Organizasyon Giderleri kodunu kullanmaya Özel Kalem Müdürlüğü, 03.6.2 Tanıtma Giderleri, 03.6.2.01 Tanıtma, Ağırlama, Tören, Fuar, Organizasyon Giderleri kodunu kullanmaya ise Özel Kalem Müdürlüğü, Kültür ve Sosyal İşler Müdürlüğü ile Basın Yayın ve Halkla İlişkiler Müdürlüğü yetkilidir.</w:t>
      </w:r>
      <w:proofErr w:type="gramEnd"/>
    </w:p>
    <w:p w:rsidR="00DB19F1" w:rsidRPr="00472C93" w:rsidRDefault="00DB19F1" w:rsidP="00DB19F1">
      <w:pPr>
        <w:pStyle w:val="NormalWeb"/>
        <w:spacing w:before="0" w:beforeAutospacing="0" w:after="0" w:afterAutospacing="0" w:line="0" w:lineRule="atLeast"/>
        <w:ind w:firstLine="708"/>
        <w:jc w:val="both"/>
      </w:pPr>
      <w:r w:rsidRPr="00472C93">
        <w:t>(3) Belediye başkanı ödenek kullanımı konusunda değişiklik yapma yetkisine haizdir.</w:t>
      </w:r>
    </w:p>
    <w:p w:rsidR="00DB19F1" w:rsidRPr="00472C93" w:rsidRDefault="00DB19F1" w:rsidP="00DB19F1">
      <w:pPr>
        <w:pStyle w:val="NormalWeb"/>
        <w:spacing w:before="0" w:beforeAutospacing="0" w:after="0" w:afterAutospacing="0" w:line="0" w:lineRule="atLeast"/>
        <w:ind w:firstLine="708"/>
        <w:jc w:val="both"/>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Temsil Giderleri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7</w:t>
      </w:r>
      <w:r w:rsidRPr="00472C93">
        <w:t>– (1) Temsil giderleri görevle ilgili olmak ve belediyeyi temsil etmek şartıyla:</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a) İlçede başarılı çalışmaları görülenler için toplantılar düzenlenmek,</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b) Kupa ve benzeri teşvik uygulamalarında bulunmak,</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 xml:space="preserve">c) Gerçek ve tüzel kişilere </w:t>
      </w:r>
      <w:proofErr w:type="gramStart"/>
      <w:r w:rsidRPr="00472C93">
        <w:t>plaket</w:t>
      </w:r>
      <w:proofErr w:type="gramEnd"/>
      <w:r w:rsidRPr="00472C93">
        <w:t>, ödül ve hatıra vermek, çiçek göndermek,</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 xml:space="preserve">ç) İlçede göreve başlayan veya ayrılan protokole </w:t>
      </w:r>
      <w:proofErr w:type="gramStart"/>
      <w:r w:rsidRPr="00472C93">
        <w:t>dahil</w:t>
      </w:r>
      <w:proofErr w:type="gramEnd"/>
      <w:r w:rsidRPr="00472C93">
        <w:t xml:space="preserve"> kişiler için toplantılar düzenlenmek ve </w:t>
      </w:r>
      <w:proofErr w:type="spellStart"/>
      <w:r w:rsidRPr="00472C93">
        <w:t>hemşehrilik</w:t>
      </w:r>
      <w:proofErr w:type="spellEnd"/>
      <w:r w:rsidRPr="00472C93">
        <w:t xml:space="preserve"> beratı vermek, için yapılır.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Ağırlama Giderleri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8</w:t>
      </w:r>
      <w:r w:rsidRPr="00472C93">
        <w:t>– (1) Ağırlama, İlçenin misafiri durumunda olan:</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lastRenderedPageBreak/>
        <w:t>a) Cumhurbaşkanı, Türkiye Büyük Millet Meclisi Başkanı, Cumhurbaşkanlığı Kabinesi Üyeleri,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b) Cumhurbaşkanlığı kabinesi veya İllerin protokole dâhil kişileri,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c) Yabancı ülke temsilcileri veya konukları,</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ç) Sanat, bilim, kültür ve spor dallarında kariyer sahibi kişileri,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d) Yazılı ve görsel basın mensuplarını,</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 xml:space="preserve">e) İlçenin kalkınmasında katkısı olanlar ile bu kişilerin eşleri ve refakatindeki görevliler için, geleneklere ve davetin kapsamına göre, ağırlama, konaklama, </w:t>
      </w:r>
      <w:proofErr w:type="spellStart"/>
      <w:r w:rsidRPr="00472C93">
        <w:t>konutlandırma</w:t>
      </w:r>
      <w:proofErr w:type="spellEnd"/>
      <w:r w:rsidRPr="00472C93">
        <w:t xml:space="preserve"> ve bu işlerle ilgili olarak hazırlıkların gerektirdiği giderler ile bu kapsamda yapılacak ziyafet, kokteyl, </w:t>
      </w:r>
      <w:proofErr w:type="spellStart"/>
      <w:r w:rsidRPr="00472C93">
        <w:t>hemşehrilik</w:t>
      </w:r>
      <w:proofErr w:type="spellEnd"/>
      <w:r w:rsidRPr="00472C93">
        <w:t xml:space="preserve"> beratı, çiçek ve taşıma giderlerini kapsar şeklinde yapılır.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 xml:space="preserve">İlçe Protokolüne </w:t>
      </w:r>
      <w:proofErr w:type="gramStart"/>
      <w:r w:rsidRPr="00472C93">
        <w:rPr>
          <w:rStyle w:val="Gl"/>
        </w:rPr>
        <w:t>Dahil</w:t>
      </w:r>
      <w:proofErr w:type="gramEnd"/>
      <w:r w:rsidRPr="00472C93">
        <w:rPr>
          <w:rStyle w:val="Gl"/>
        </w:rPr>
        <w:t xml:space="preserve"> Kişiler </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9</w:t>
      </w:r>
      <w:r w:rsidRPr="00472C93">
        <w:t xml:space="preserve">– (1) 7 ve 8 inci maddelerde belirtilen toplantı ve ağırlamalara il ve ilçe protokolüne dâhil mülki ve askeri </w:t>
      </w:r>
      <w:proofErr w:type="gramStart"/>
      <w:r w:rsidRPr="00472C93">
        <w:t>erkan</w:t>
      </w:r>
      <w:proofErr w:type="gramEnd"/>
      <w:r w:rsidRPr="00472C93">
        <w:t xml:space="preserve"> ve eşleri davet edilebilir.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 xml:space="preserve">Davetli Listesi </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10</w:t>
      </w:r>
      <w:r w:rsidRPr="00472C93">
        <w:t>– (1) Ağırlama ve toplantılara katılan davetlilere ait listenin sarf evrakına eklenmesi zorunlu değildir.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Konut Giderleri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11-</w:t>
      </w:r>
      <w:r w:rsidRPr="00472C93">
        <w:t> (1) Belediyeye ait olup münhasıran konuklara ayrılmış bir binanın bulunması halinde bu binanın kira, onarım, döşeme ve demirbaş giderleri ile diğer giderler için aynı tertipten ödeme yapılabilir.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Tören Giderleri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12</w:t>
      </w:r>
      <w:r w:rsidRPr="00472C93">
        <w:t>– (1) Aşağıda belirtilen törenlerin gerektirdiği giderlerin tümü veya bir kısmı, tören komitesinin veya töreni düzenlemekle görevlendirilen Müdürlüğün kararı doğrultusunda bu ödenekten karşılanır.</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a) Resmi ve dini bayramlar ile anma günleri,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b) İlçenin kurtuluş günleri,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c) Festival ve fuarlar,</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ç) İlçenin sosyal, ekonomik ve kültürel kalkınmasına katkıda bulunacak temel atma, tanıtım ve açılış günleri,</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t>d) Milli mücadeleye ait önemli günler,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Diğer Tören Giderleri</w:t>
      </w:r>
    </w:p>
    <w:p w:rsidR="00DB19F1" w:rsidRPr="00DB19F1" w:rsidRDefault="00DB19F1" w:rsidP="00DB19F1">
      <w:pPr>
        <w:pStyle w:val="NormalWeb"/>
        <w:shd w:val="clear" w:color="auto" w:fill="FFFFFF"/>
        <w:spacing w:before="0" w:beforeAutospacing="0" w:after="0" w:afterAutospacing="0" w:line="0" w:lineRule="atLeast"/>
        <w:ind w:firstLine="708"/>
        <w:jc w:val="both"/>
        <w:rPr>
          <w:rStyle w:val="Vurgu"/>
          <w:i w:val="0"/>
        </w:rPr>
      </w:pPr>
      <w:r w:rsidRPr="00472C93">
        <w:rPr>
          <w:rStyle w:val="Gl"/>
        </w:rPr>
        <w:t>MADDE 13</w:t>
      </w:r>
      <w:r w:rsidRPr="00472C93">
        <w:t xml:space="preserve">– (1) </w:t>
      </w:r>
      <w:r w:rsidRPr="00DB19F1">
        <w:rPr>
          <w:rStyle w:val="Vurgu"/>
          <w:i w:val="0"/>
        </w:rPr>
        <w:t xml:space="preserve">Yukarıdaki maddelerde belirtilen giderler dışında kalan ve yapılması ilçe için gerekli olan veya mahalli örf, adet ve sosyal yaşantı için de gerekli sayılan ve belde sınırları içerisinde gerçekleştirilen etkinlik ve törenler için (nişan, şölen nikah, ödül, cenaze töreni, takı takma, </w:t>
      </w:r>
      <w:proofErr w:type="gramStart"/>
      <w:r w:rsidRPr="00DB19F1">
        <w:rPr>
          <w:rStyle w:val="Vurgu"/>
          <w:i w:val="0"/>
        </w:rPr>
        <w:t>şilt</w:t>
      </w:r>
      <w:proofErr w:type="gramEnd"/>
      <w:r w:rsidRPr="00DB19F1">
        <w:rPr>
          <w:rStyle w:val="Vurgu"/>
          <w:i w:val="0"/>
        </w:rPr>
        <w:t>, berat verme ve yöresel kıyafet gibi) harcama yapılabilir.</w:t>
      </w:r>
    </w:p>
    <w:p w:rsidR="00DB19F1" w:rsidRPr="00472C93" w:rsidRDefault="00DB19F1" w:rsidP="00DB19F1">
      <w:pPr>
        <w:spacing w:line="0" w:lineRule="atLeast"/>
        <w:ind w:right="200" w:firstLine="720"/>
        <w:jc w:val="both"/>
        <w:rPr>
          <w:b/>
          <w:i/>
        </w:rPr>
      </w:pPr>
    </w:p>
    <w:p w:rsidR="00DB19F1" w:rsidRPr="00472C93" w:rsidRDefault="00DB19F1" w:rsidP="00DB19F1">
      <w:pPr>
        <w:spacing w:line="0" w:lineRule="atLeast"/>
        <w:ind w:right="200" w:firstLine="720"/>
        <w:jc w:val="both"/>
      </w:pPr>
      <w:r w:rsidRPr="00472C93">
        <w:rPr>
          <w:b/>
        </w:rPr>
        <w:t>Tanıtma, Fuar ve Organizasyon Giderleri</w:t>
      </w:r>
    </w:p>
    <w:p w:rsidR="00DB19F1" w:rsidRPr="00472C93" w:rsidRDefault="00DB19F1" w:rsidP="00DB19F1">
      <w:pPr>
        <w:spacing w:line="0" w:lineRule="atLeast"/>
        <w:ind w:right="200" w:firstLine="720"/>
        <w:jc w:val="both"/>
      </w:pPr>
      <w:r w:rsidRPr="00472C93">
        <w:rPr>
          <w:b/>
        </w:rPr>
        <w:t xml:space="preserve">MADDE 14- </w:t>
      </w:r>
      <w:r w:rsidRPr="00472C93">
        <w:t>(1) Belediyenin sunmuş olduğu hizmet ve yüklenmiş olduğu görevlerle</w:t>
      </w:r>
      <w:r w:rsidRPr="00472C93">
        <w:rPr>
          <w:b/>
        </w:rPr>
        <w:t xml:space="preserve"> </w:t>
      </w:r>
      <w:r w:rsidRPr="00472C93">
        <w:t>ilgili olmak şartıyla;</w:t>
      </w:r>
    </w:p>
    <w:p w:rsidR="00DB19F1" w:rsidRPr="00472C93" w:rsidRDefault="00DB19F1" w:rsidP="00DB19F1">
      <w:pPr>
        <w:spacing w:line="0" w:lineRule="atLeast"/>
        <w:ind w:right="200" w:firstLine="708"/>
        <w:jc w:val="both"/>
      </w:pPr>
      <w:r w:rsidRPr="00472C93">
        <w:t>a) Belediye hizmetleri ile ilgili her türlü yazılı ve görsel basında, yayın, baskı, afiş, broşür, radyo, televizyon, internet sitelerinde tanıtım amaçlı film, duyuru, fotoğraf, rozet ve sair araç ve malzeme giderleri</w:t>
      </w:r>
    </w:p>
    <w:p w:rsidR="00DB19F1" w:rsidRPr="00472C93" w:rsidRDefault="00DB19F1" w:rsidP="00DB19F1">
      <w:pPr>
        <w:spacing w:line="0" w:lineRule="atLeast"/>
        <w:ind w:right="198" w:firstLine="708"/>
        <w:jc w:val="both"/>
      </w:pPr>
      <w:r w:rsidRPr="00472C93">
        <w:t xml:space="preserve">b) Belediye hizmetleri ile ilgili kongre, konferans, seminer, benzeri kurumlarla ortak sorunlar ve çözümü ile uygulama birlikteliği sağlamak adına yapılacak </w:t>
      </w:r>
      <w:proofErr w:type="spellStart"/>
      <w:r w:rsidRPr="00472C93">
        <w:t>çalıştaylar</w:t>
      </w:r>
      <w:proofErr w:type="spellEnd"/>
      <w:r w:rsidRPr="00472C93">
        <w:t xml:space="preserve"> ile ilgili her türlü </w:t>
      </w:r>
      <w:r w:rsidRPr="00472C93">
        <w:lastRenderedPageBreak/>
        <w:t>giderler ve temsil ve tanıtma amaçlı festival, fuar ve organizasyonlar için yapılacak harcamalar; tanıtma, fuar ve organizasyon giderlerini teşkil eder.</w:t>
      </w:r>
    </w:p>
    <w:p w:rsidR="00DB19F1" w:rsidRPr="00472C93" w:rsidRDefault="00DB19F1" w:rsidP="00DB19F1">
      <w:pPr>
        <w:pStyle w:val="NormalWeb"/>
        <w:shd w:val="clear" w:color="auto" w:fill="FFFFFF"/>
        <w:spacing w:before="0" w:beforeAutospacing="0" w:after="0" w:afterAutospacing="0" w:line="0" w:lineRule="atLeast"/>
        <w:jc w:val="both"/>
        <w:rPr>
          <w:rStyle w:val="Vurgu"/>
        </w:rPr>
      </w:pPr>
    </w:p>
    <w:p w:rsidR="00DB19F1" w:rsidRPr="00472C93" w:rsidRDefault="00DB19F1" w:rsidP="00DB19F1">
      <w:pPr>
        <w:pStyle w:val="NormalWeb"/>
        <w:shd w:val="clear" w:color="auto" w:fill="FFFFFF"/>
        <w:spacing w:before="0" w:beforeAutospacing="0" w:after="0" w:afterAutospacing="0" w:line="0" w:lineRule="atLeast"/>
        <w:ind w:firstLine="708"/>
        <w:jc w:val="both"/>
        <w:rPr>
          <w:b/>
        </w:rPr>
      </w:pPr>
      <w:r w:rsidRPr="00472C93">
        <w:rPr>
          <w:b/>
        </w:rPr>
        <w:t>Belediye Tesislerinin Kullanılması</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b/>
        </w:rPr>
        <w:t>MADDE 15-</w:t>
      </w:r>
      <w:r w:rsidRPr="00472C93">
        <w:t xml:space="preserve"> (1) Belediye, belediyeye bağlı işletmeler ve belediye şirketlerinin işlettiği tesislerinde temsil, tanıtım, ağırlama, tören, fuar ve organizasyonlar sırasında yapılan ağırlama, konaklama, ziyafet, kokteyl ve taşıma giderleri de bu tertipten ödenir.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 xml:space="preserve">Müşterek Giderlere Katılma </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16</w:t>
      </w:r>
      <w:r w:rsidRPr="00472C93">
        <w:t>– (1) İli ve İlçeyi müştereken ilgilendiren konularda yapılacak temsil, tanıtım, ağırlama ve tören giderlerine Belediyenin hangi ölçülerde katılacakları İl Valisi tarafından tespit edilir.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Kanıtlayıcı Belgeler</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17-</w:t>
      </w:r>
      <w:r w:rsidRPr="00472C93">
        <w:t xml:space="preserve"> (1) Bu Yönetmelik kapsamındaki giderlerin ödenmesinde, 4734 sayılı Kamu İhale Kanun’unun 22/d maddesine ve Mahalli İdareler Harcama Belgeleri Yönetmeliği hükümlerine uyulur.</w:t>
      </w:r>
    </w:p>
    <w:p w:rsidR="00DB19F1" w:rsidRPr="00472C93" w:rsidRDefault="00DB19F1" w:rsidP="00DB19F1">
      <w:pPr>
        <w:pStyle w:val="NormalWeb"/>
        <w:shd w:val="clear" w:color="auto" w:fill="FFFFFF"/>
        <w:spacing w:before="0" w:beforeAutospacing="0" w:after="0" w:afterAutospacing="0" w:line="0" w:lineRule="atLeast"/>
        <w:jc w:val="both"/>
      </w:pPr>
      <w:r w:rsidRPr="00472C93">
        <w:tab/>
      </w:r>
    </w:p>
    <w:p w:rsidR="00DB19F1" w:rsidRPr="00472C93" w:rsidRDefault="00DB19F1" w:rsidP="00DB19F1">
      <w:pPr>
        <w:pStyle w:val="NormalWeb"/>
        <w:shd w:val="clear" w:color="auto" w:fill="FFFFFF"/>
        <w:spacing w:before="0" w:beforeAutospacing="0" w:after="0" w:afterAutospacing="0" w:line="0" w:lineRule="atLeast"/>
        <w:ind w:firstLine="708"/>
        <w:jc w:val="both"/>
        <w:rPr>
          <w:b/>
        </w:rPr>
      </w:pPr>
      <w:r w:rsidRPr="00472C93">
        <w:rPr>
          <w:b/>
        </w:rPr>
        <w:t>Hüküm Bulunmayan Haller</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b/>
        </w:rPr>
        <w:t>MADDE 18-</w:t>
      </w:r>
      <w:r w:rsidRPr="00472C93">
        <w:t xml:space="preserve"> (1) Bu yönetmelikte yer almayan hususlarda yürürlükteki ilgili mevzuat hükümleri uygulanır.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 xml:space="preserve">Yürürlük </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MADDE 19</w:t>
      </w:r>
      <w:r w:rsidRPr="00472C93">
        <w:t>– (1) Bu yönetmelik meclis kararının kesinleştiği tarihi müteakip yayımı tarihinde yürürlüğe girer.</w:t>
      </w:r>
    </w:p>
    <w:p w:rsidR="00DB19F1" w:rsidRPr="00472C93" w:rsidRDefault="00DB19F1" w:rsidP="00DB19F1">
      <w:pPr>
        <w:pStyle w:val="NormalWeb"/>
        <w:shd w:val="clear" w:color="auto" w:fill="FFFFFF"/>
        <w:spacing w:before="0" w:beforeAutospacing="0" w:after="0" w:afterAutospacing="0" w:line="0" w:lineRule="atLeast"/>
        <w:jc w:val="both"/>
        <w:rPr>
          <w:rStyle w:val="Gl"/>
        </w:rPr>
      </w:pP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Yürütme</w:t>
      </w:r>
    </w:p>
    <w:p w:rsidR="00DB19F1" w:rsidRPr="00472C93" w:rsidRDefault="00DB19F1" w:rsidP="00DB19F1">
      <w:pPr>
        <w:pStyle w:val="NormalWeb"/>
        <w:shd w:val="clear" w:color="auto" w:fill="FFFFFF"/>
        <w:spacing w:before="0" w:beforeAutospacing="0" w:after="0" w:afterAutospacing="0" w:line="0" w:lineRule="atLeast"/>
        <w:ind w:firstLine="708"/>
        <w:jc w:val="both"/>
      </w:pPr>
      <w:r w:rsidRPr="00472C93">
        <w:rPr>
          <w:rStyle w:val="Gl"/>
        </w:rPr>
        <w:t xml:space="preserve">MADDE 20 – </w:t>
      </w:r>
      <w:r w:rsidRPr="00F95FC0">
        <w:rPr>
          <w:rStyle w:val="Gl"/>
          <w:b w:val="0"/>
        </w:rPr>
        <w:t>(1)</w:t>
      </w:r>
      <w:r w:rsidRPr="00472C93">
        <w:rPr>
          <w:rStyle w:val="Gl"/>
        </w:rPr>
        <w:t xml:space="preserve"> </w:t>
      </w:r>
      <w:r w:rsidRPr="00472C93">
        <w:t>Bu Yönetmelik hükümlerini Belediye Başkanı yürütür.</w:t>
      </w:r>
    </w:p>
    <w:p w:rsidR="00DB19F1" w:rsidRPr="00472C93" w:rsidRDefault="00DB19F1" w:rsidP="00DB19F1">
      <w:pPr>
        <w:spacing w:line="0" w:lineRule="atLeast"/>
        <w:jc w:val="both"/>
      </w:pPr>
      <w:bookmarkStart w:id="0" w:name="_GoBack"/>
      <w:bookmarkEnd w:id="0"/>
    </w:p>
    <w:sectPr w:rsidR="00DB19F1" w:rsidRPr="00472C93" w:rsidSect="00DB19F1">
      <w:footerReference w:type="default" r:id="rId8"/>
      <w:pgSz w:w="11910" w:h="16840"/>
      <w:pgMar w:top="1135" w:right="995" w:bottom="1985" w:left="1300" w:header="0" w:footer="91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7B" w:rsidRDefault="000A2A7B">
      <w:r>
        <w:separator/>
      </w:r>
    </w:p>
  </w:endnote>
  <w:endnote w:type="continuationSeparator" w:id="0">
    <w:p w:rsidR="000A2A7B" w:rsidRDefault="000A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673428"/>
      <w:docPartObj>
        <w:docPartGallery w:val="Page Numbers (Bottom of Page)"/>
        <w:docPartUnique/>
      </w:docPartObj>
    </w:sdtPr>
    <w:sdtEndPr>
      <w:rPr>
        <w:sz w:val="20"/>
      </w:rPr>
    </w:sdtEndPr>
    <w:sdtContent>
      <w:p w:rsidR="00DB19F1" w:rsidRPr="00DB19F1" w:rsidRDefault="00DB19F1">
        <w:pPr>
          <w:pStyle w:val="AltBilgi"/>
          <w:jc w:val="right"/>
          <w:rPr>
            <w:sz w:val="20"/>
          </w:rPr>
        </w:pPr>
        <w:r w:rsidRPr="00DB19F1">
          <w:rPr>
            <w:sz w:val="20"/>
          </w:rPr>
          <w:fldChar w:fldCharType="begin"/>
        </w:r>
        <w:r w:rsidRPr="00DB19F1">
          <w:rPr>
            <w:sz w:val="20"/>
          </w:rPr>
          <w:instrText>PAGE   \* MERGEFORMAT</w:instrText>
        </w:r>
        <w:r w:rsidRPr="00DB19F1">
          <w:rPr>
            <w:sz w:val="20"/>
          </w:rPr>
          <w:fldChar w:fldCharType="separate"/>
        </w:r>
        <w:r w:rsidR="007C3660" w:rsidRPr="007C3660">
          <w:rPr>
            <w:noProof/>
            <w:sz w:val="20"/>
            <w:lang w:val="tr-TR"/>
          </w:rPr>
          <w:t>2</w:t>
        </w:r>
        <w:r w:rsidRPr="00DB19F1">
          <w:rPr>
            <w:sz w:val="20"/>
          </w:rPr>
          <w:fldChar w:fldCharType="end"/>
        </w:r>
      </w:p>
    </w:sdtContent>
  </w:sdt>
  <w:p w:rsidR="00DB19F1" w:rsidRDefault="00DB19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7B" w:rsidRDefault="000A2A7B">
      <w:r>
        <w:separator/>
      </w:r>
    </w:p>
  </w:footnote>
  <w:footnote w:type="continuationSeparator" w:id="0">
    <w:p w:rsidR="000A2A7B" w:rsidRDefault="000A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2099AA"/>
    <w:multiLevelType w:val="hybridMultilevel"/>
    <w:tmpl w:val="E9CC08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E394AE"/>
    <w:multiLevelType w:val="hybridMultilevel"/>
    <w:tmpl w:val="AB9547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EB458B"/>
    <w:multiLevelType w:val="hybridMultilevel"/>
    <w:tmpl w:val="8A40E0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0B2E4"/>
    <w:multiLevelType w:val="hybridMultilevel"/>
    <w:tmpl w:val="EA6C57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AE3A5F"/>
    <w:multiLevelType w:val="hybridMultilevel"/>
    <w:tmpl w:val="E76A02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EBD21D"/>
    <w:multiLevelType w:val="hybridMultilevel"/>
    <w:tmpl w:val="DFFA59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698FB1"/>
    <w:multiLevelType w:val="hybridMultilevel"/>
    <w:tmpl w:val="116EF9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DD24AE"/>
    <w:multiLevelType w:val="hybridMultilevel"/>
    <w:tmpl w:val="DA266350"/>
    <w:lvl w:ilvl="0" w:tplc="6BD2DD40">
      <w:start w:val="1"/>
      <w:numFmt w:val="decimal"/>
      <w:lvlText w:val="%1."/>
      <w:lvlJc w:val="left"/>
      <w:pPr>
        <w:tabs>
          <w:tab w:val="num" w:pos="612"/>
        </w:tabs>
        <w:ind w:left="612" w:hanging="612"/>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DAF504F"/>
    <w:multiLevelType w:val="hybridMultilevel"/>
    <w:tmpl w:val="6F17A1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FDC318B"/>
    <w:multiLevelType w:val="hybridMultilevel"/>
    <w:tmpl w:val="6CFB6B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34E901"/>
    <w:multiLevelType w:val="hybridMultilevel"/>
    <w:tmpl w:val="020CB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F31C3B"/>
    <w:multiLevelType w:val="hybridMultilevel"/>
    <w:tmpl w:val="6B46C3BC"/>
    <w:lvl w:ilvl="0" w:tplc="165896CA">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1F330915"/>
    <w:multiLevelType w:val="hybridMultilevel"/>
    <w:tmpl w:val="B18895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042EC9"/>
    <w:multiLevelType w:val="hybridMultilevel"/>
    <w:tmpl w:val="20A26250"/>
    <w:lvl w:ilvl="0" w:tplc="6BD2DD40">
      <w:start w:val="1"/>
      <w:numFmt w:val="decimal"/>
      <w:lvlText w:val="%1."/>
      <w:lvlJc w:val="left"/>
      <w:pPr>
        <w:tabs>
          <w:tab w:val="num" w:pos="612"/>
        </w:tabs>
        <w:ind w:left="612" w:hanging="612"/>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CA03165"/>
    <w:multiLevelType w:val="hybridMultilevel"/>
    <w:tmpl w:val="EAF8D4FC"/>
    <w:lvl w:ilvl="0" w:tplc="7C50A5F2">
      <w:start w:val="1"/>
      <w:numFmt w:val="decimal"/>
      <w:lvlText w:val="%1-"/>
      <w:lvlJc w:val="left"/>
      <w:pPr>
        <w:ind w:left="1428" w:hanging="360"/>
      </w:pPr>
      <w:rPr>
        <w:rFonts w:hint="default"/>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4BBA0072"/>
    <w:multiLevelType w:val="hybridMultilevel"/>
    <w:tmpl w:val="A31EB1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12562B"/>
    <w:multiLevelType w:val="hybridMultilevel"/>
    <w:tmpl w:val="40F67286"/>
    <w:lvl w:ilvl="0" w:tplc="EE5CC12C">
      <w:start w:val="1"/>
      <w:numFmt w:val="decimal"/>
      <w:lvlText w:val="%1-"/>
      <w:lvlJc w:val="left"/>
      <w:pPr>
        <w:ind w:left="1428" w:hanging="360"/>
      </w:pPr>
      <w:rPr>
        <w:rFonts w:hint="default"/>
        <w:b w:val="0"/>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51A9D77E"/>
    <w:multiLevelType w:val="hybridMultilevel"/>
    <w:tmpl w:val="5AB180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5F14BFC"/>
    <w:multiLevelType w:val="hybridMultilevel"/>
    <w:tmpl w:val="301C0B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88090F"/>
    <w:multiLevelType w:val="hybridMultilevel"/>
    <w:tmpl w:val="A9E40DF0"/>
    <w:lvl w:ilvl="0" w:tplc="E1E48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14437F"/>
    <w:multiLevelType w:val="hybridMultilevel"/>
    <w:tmpl w:val="A9072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B336D7"/>
    <w:multiLevelType w:val="hybridMultilevel"/>
    <w:tmpl w:val="1C36C372"/>
    <w:lvl w:ilvl="0" w:tplc="ADB47EE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1"/>
  </w:num>
  <w:num w:numId="2">
    <w:abstractNumId w:val="16"/>
  </w:num>
  <w:num w:numId="3">
    <w:abstractNumId w:val="14"/>
  </w:num>
  <w:num w:numId="4">
    <w:abstractNumId w:val="15"/>
  </w:num>
  <w:num w:numId="5">
    <w:abstractNumId w:val="12"/>
  </w:num>
  <w:num w:numId="6">
    <w:abstractNumId w:val="1"/>
  </w:num>
  <w:num w:numId="7">
    <w:abstractNumId w:val="5"/>
  </w:num>
  <w:num w:numId="8">
    <w:abstractNumId w:val="9"/>
  </w:num>
  <w:num w:numId="9">
    <w:abstractNumId w:val="2"/>
  </w:num>
  <w:num w:numId="10">
    <w:abstractNumId w:val="10"/>
  </w:num>
  <w:num w:numId="11">
    <w:abstractNumId w:val="4"/>
  </w:num>
  <w:num w:numId="12">
    <w:abstractNumId w:val="3"/>
  </w:num>
  <w:num w:numId="13">
    <w:abstractNumId w:val="20"/>
  </w:num>
  <w:num w:numId="14">
    <w:abstractNumId w:val="6"/>
  </w:num>
  <w:num w:numId="15">
    <w:abstractNumId w:val="0"/>
  </w:num>
  <w:num w:numId="16">
    <w:abstractNumId w:val="17"/>
  </w:num>
  <w:num w:numId="17">
    <w:abstractNumId w:val="8"/>
  </w:num>
  <w:num w:numId="18">
    <w:abstractNumId w:val="19"/>
  </w:num>
  <w:num w:numId="19">
    <w:abstractNumId w:val="18"/>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FF"/>
    <w:rsid w:val="000825E5"/>
    <w:rsid w:val="00096539"/>
    <w:rsid w:val="000A2265"/>
    <w:rsid w:val="000A2A7B"/>
    <w:rsid w:val="000C271A"/>
    <w:rsid w:val="00173BB9"/>
    <w:rsid w:val="001749BF"/>
    <w:rsid w:val="001D5432"/>
    <w:rsid w:val="002040DE"/>
    <w:rsid w:val="00264517"/>
    <w:rsid w:val="0040301A"/>
    <w:rsid w:val="0045495B"/>
    <w:rsid w:val="004F10AC"/>
    <w:rsid w:val="0050493F"/>
    <w:rsid w:val="005105D4"/>
    <w:rsid w:val="005271AF"/>
    <w:rsid w:val="00535D60"/>
    <w:rsid w:val="006264DB"/>
    <w:rsid w:val="007C3660"/>
    <w:rsid w:val="007E7F97"/>
    <w:rsid w:val="00884BF1"/>
    <w:rsid w:val="008F15FF"/>
    <w:rsid w:val="00931F98"/>
    <w:rsid w:val="009B373C"/>
    <w:rsid w:val="00A40B8D"/>
    <w:rsid w:val="00A701C0"/>
    <w:rsid w:val="00A83B41"/>
    <w:rsid w:val="00AF58DF"/>
    <w:rsid w:val="00B044AE"/>
    <w:rsid w:val="00B34F69"/>
    <w:rsid w:val="00B74AD8"/>
    <w:rsid w:val="00B74C78"/>
    <w:rsid w:val="00B929C4"/>
    <w:rsid w:val="00C43501"/>
    <w:rsid w:val="00C86C93"/>
    <w:rsid w:val="00C91D49"/>
    <w:rsid w:val="00DB19F1"/>
    <w:rsid w:val="00DE3872"/>
    <w:rsid w:val="00E11A22"/>
    <w:rsid w:val="00E76D60"/>
    <w:rsid w:val="00F3036C"/>
    <w:rsid w:val="00F95FC0"/>
    <w:rsid w:val="00FB3F94"/>
    <w:rsid w:val="00FF0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4F68C-DB2B-4BBF-8250-48E25D69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4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E38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872"/>
    <w:rPr>
      <w:rFonts w:ascii="Segoe UI" w:eastAsia="Times New Roman" w:hAnsi="Segoe UI" w:cs="Segoe UI"/>
      <w:sz w:val="18"/>
      <w:szCs w:val="18"/>
      <w:lang w:eastAsia="tr-TR"/>
    </w:rPr>
  </w:style>
  <w:style w:type="character" w:styleId="Gl">
    <w:name w:val="Strong"/>
    <w:uiPriority w:val="22"/>
    <w:qFormat/>
    <w:rsid w:val="00E11A22"/>
    <w:rPr>
      <w:b/>
      <w:bCs/>
    </w:rPr>
  </w:style>
  <w:style w:type="paragraph" w:customStyle="1" w:styleId="Default">
    <w:name w:val="Default"/>
    <w:rsid w:val="0009653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96539"/>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96539"/>
    <w:pPr>
      <w:widowControl w:val="0"/>
    </w:pPr>
    <w:rPr>
      <w:lang w:val="en-US" w:eastAsia="en-US"/>
    </w:rPr>
  </w:style>
  <w:style w:type="character" w:customStyle="1" w:styleId="GvdeMetniChar">
    <w:name w:val="Gövde Metni Char"/>
    <w:basedOn w:val="VarsaylanParagrafYazTipi"/>
    <w:link w:val="GvdeMetni"/>
    <w:uiPriority w:val="1"/>
    <w:rsid w:val="00096539"/>
    <w:rPr>
      <w:rFonts w:ascii="Times New Roman" w:eastAsia="Times New Roman" w:hAnsi="Times New Roman" w:cs="Times New Roman"/>
      <w:sz w:val="24"/>
      <w:szCs w:val="24"/>
      <w:lang w:val="en-US"/>
    </w:rPr>
  </w:style>
  <w:style w:type="paragraph" w:customStyle="1" w:styleId="Balk11">
    <w:name w:val="Başlık 11"/>
    <w:basedOn w:val="Normal"/>
    <w:uiPriority w:val="1"/>
    <w:qFormat/>
    <w:rsid w:val="00096539"/>
    <w:pPr>
      <w:widowControl w:val="0"/>
      <w:ind w:left="476"/>
      <w:outlineLvl w:val="1"/>
    </w:pPr>
    <w:rPr>
      <w:b/>
      <w:bCs/>
      <w:lang w:val="en-US" w:eastAsia="en-US"/>
    </w:rPr>
  </w:style>
  <w:style w:type="paragraph" w:customStyle="1" w:styleId="TableParagraph">
    <w:name w:val="Table Paragraph"/>
    <w:basedOn w:val="Normal"/>
    <w:uiPriority w:val="1"/>
    <w:qFormat/>
    <w:rsid w:val="00096539"/>
    <w:pPr>
      <w:widowControl w:val="0"/>
      <w:ind w:left="55"/>
    </w:pPr>
    <w:rPr>
      <w:rFonts w:ascii="Calibri" w:eastAsia="Calibri" w:hAnsi="Calibri" w:cs="Calibri"/>
      <w:sz w:val="22"/>
      <w:szCs w:val="22"/>
      <w:lang w:val="en-US" w:eastAsia="en-US"/>
    </w:rPr>
  </w:style>
  <w:style w:type="paragraph" w:styleId="stBilgi">
    <w:name w:val="header"/>
    <w:basedOn w:val="Normal"/>
    <w:link w:val="stBilgiChar"/>
    <w:uiPriority w:val="99"/>
    <w:unhideWhenUsed/>
    <w:rsid w:val="00096539"/>
    <w:pPr>
      <w:widowControl w:val="0"/>
      <w:tabs>
        <w:tab w:val="center" w:pos="4536"/>
        <w:tab w:val="right" w:pos="9072"/>
      </w:tabs>
    </w:pPr>
    <w:rPr>
      <w:sz w:val="22"/>
      <w:szCs w:val="22"/>
      <w:lang w:val="en-US" w:eastAsia="en-US"/>
    </w:rPr>
  </w:style>
  <w:style w:type="character" w:customStyle="1" w:styleId="stBilgiChar">
    <w:name w:val="Üst Bilgi Char"/>
    <w:basedOn w:val="VarsaylanParagrafYazTipi"/>
    <w:link w:val="stBilgi"/>
    <w:uiPriority w:val="99"/>
    <w:rsid w:val="00096539"/>
    <w:rPr>
      <w:rFonts w:ascii="Times New Roman" w:eastAsia="Times New Roman" w:hAnsi="Times New Roman" w:cs="Times New Roman"/>
      <w:lang w:val="en-US"/>
    </w:rPr>
  </w:style>
  <w:style w:type="paragraph" w:styleId="AltBilgi">
    <w:name w:val="footer"/>
    <w:basedOn w:val="Normal"/>
    <w:link w:val="AltBilgiChar"/>
    <w:uiPriority w:val="99"/>
    <w:unhideWhenUsed/>
    <w:rsid w:val="00096539"/>
    <w:pPr>
      <w:widowControl w:val="0"/>
      <w:tabs>
        <w:tab w:val="center" w:pos="4536"/>
        <w:tab w:val="right" w:pos="9072"/>
      </w:tabs>
    </w:pPr>
    <w:rPr>
      <w:sz w:val="22"/>
      <w:szCs w:val="22"/>
      <w:lang w:val="en-US" w:eastAsia="en-US"/>
    </w:rPr>
  </w:style>
  <w:style w:type="character" w:customStyle="1" w:styleId="AltBilgiChar">
    <w:name w:val="Alt Bilgi Char"/>
    <w:basedOn w:val="VarsaylanParagrafYazTipi"/>
    <w:link w:val="AltBilgi"/>
    <w:uiPriority w:val="99"/>
    <w:rsid w:val="00096539"/>
    <w:rPr>
      <w:rFonts w:ascii="Times New Roman" w:eastAsia="Times New Roman" w:hAnsi="Times New Roman" w:cs="Times New Roman"/>
      <w:lang w:val="en-US"/>
    </w:rPr>
  </w:style>
  <w:style w:type="paragraph" w:styleId="ListeParagraf">
    <w:name w:val="List Paragraph"/>
    <w:basedOn w:val="Normal"/>
    <w:uiPriority w:val="34"/>
    <w:qFormat/>
    <w:rsid w:val="00096539"/>
    <w:pPr>
      <w:widowControl w:val="0"/>
      <w:ind w:left="720"/>
      <w:contextualSpacing/>
    </w:pPr>
    <w:rPr>
      <w:sz w:val="22"/>
      <w:szCs w:val="22"/>
      <w:lang w:val="en-US" w:eastAsia="en-US"/>
    </w:rPr>
  </w:style>
  <w:style w:type="paragraph" w:styleId="NormalWeb">
    <w:name w:val="Normal (Web)"/>
    <w:basedOn w:val="Normal"/>
    <w:uiPriority w:val="99"/>
    <w:semiHidden/>
    <w:unhideWhenUsed/>
    <w:rsid w:val="00DB19F1"/>
    <w:pPr>
      <w:spacing w:before="100" w:beforeAutospacing="1" w:after="100" w:afterAutospacing="1"/>
    </w:pPr>
  </w:style>
  <w:style w:type="character" w:styleId="Vurgu">
    <w:name w:val="Emphasis"/>
    <w:basedOn w:val="VarsaylanParagrafYazTipi"/>
    <w:uiPriority w:val="20"/>
    <w:qFormat/>
    <w:rsid w:val="00DB1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919</Words>
  <Characters>5239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Konyaaltı Belediyesi</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CALISKAN</dc:creator>
  <cp:keywords/>
  <dc:description/>
  <cp:lastModifiedBy>FATIH CALISKAN</cp:lastModifiedBy>
  <cp:revision>13</cp:revision>
  <cp:lastPrinted>2020-07-01T09:52:00Z</cp:lastPrinted>
  <dcterms:created xsi:type="dcterms:W3CDTF">2021-09-02T08:04:00Z</dcterms:created>
  <dcterms:modified xsi:type="dcterms:W3CDTF">2021-09-07T07:44:00Z</dcterms:modified>
</cp:coreProperties>
</file>